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0D" w:rsidRDefault="00316B0D" w:rsidP="00316B0D">
      <w:pPr>
        <w:shd w:val="clear" w:color="auto" w:fill="FFFFFF"/>
        <w:spacing w:before="240" w:after="24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  <w:t>INVESTIGACIÓN DE MERCADO PARA LA CONTRATACION DEL SERVICIO DE ENTREGAS DE RECIBOS; PARA EL EJERCICIO PRESUPUESTAL 2021.</w:t>
      </w:r>
    </w:p>
    <w:p w:rsidR="00316B0D" w:rsidRDefault="00316B0D" w:rsidP="00316B0D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  <w:t>Antecedentes.</w:t>
      </w:r>
    </w:p>
    <w:p w:rsidR="00316B0D" w:rsidRDefault="00316B0D" w:rsidP="00316B0D">
      <w:pPr>
        <w:shd w:val="clear" w:color="auto" w:fill="FFFFFF"/>
        <w:spacing w:before="240" w:after="240" w:line="240" w:lineRule="auto"/>
        <w:jc w:val="both"/>
        <w:outlineLvl w:val="2"/>
        <w:rPr>
          <w:rFonts w:ascii="Arial" w:eastAsia="Times New Roman" w:hAnsi="Arial" w:cs="Arial"/>
          <w:color w:val="000000"/>
          <w:lang w:eastAsia="es-MX"/>
        </w:rPr>
      </w:pPr>
      <w:r>
        <w:rPr>
          <w:rFonts w:ascii="Arial" w:eastAsia="Times New Roman" w:hAnsi="Arial" w:cs="Arial"/>
          <w:color w:val="000000"/>
          <w:lang w:eastAsia="es-MX"/>
        </w:rPr>
        <w:t>La Comisión Intermunicipal de Agua Potable y Alcantarillado de los Municipios de Colima y Villa de Álvarez (CIAPACOV), es un órgano público descentralizado que tiene como objetivo principal, construir, rehabilitar, conservar, ampliar, administrar, operar y mantener el sistema del servicio de agua potable, agua desalada, alcantarillado, así como el tratamiento de aguas residuales; dentro del ámbito territorial de los municipios de Colima y Villa de Álvarez. La fuente de ingresos del Organismo es el pago que realizan los usuarios en los diferentes módulos de cobro del mismo.</w:t>
      </w:r>
      <w:bookmarkStart w:id="0" w:name="_GoBack"/>
      <w:bookmarkEnd w:id="0"/>
    </w:p>
    <w:p w:rsidR="00316B0D" w:rsidRDefault="00316B0D" w:rsidP="00316B0D">
      <w:pPr>
        <w:shd w:val="clear" w:color="auto" w:fill="FFFFFF"/>
        <w:spacing w:before="240" w:after="240" w:line="240" w:lineRule="auto"/>
        <w:jc w:val="both"/>
        <w:outlineLvl w:val="2"/>
        <w:rPr>
          <w:rFonts w:ascii="Arial" w:eastAsia="Times New Roman" w:hAnsi="Arial" w:cs="Arial"/>
          <w:color w:val="000000"/>
          <w:lang w:eastAsia="es-MX"/>
        </w:rPr>
      </w:pPr>
      <w:r>
        <w:rPr>
          <w:rFonts w:ascii="Arial" w:eastAsia="Times New Roman" w:hAnsi="Arial" w:cs="Arial"/>
          <w:color w:val="000000"/>
          <w:lang w:eastAsia="es-MX"/>
        </w:rPr>
        <w:t xml:space="preserve">Para ello es necesario la contratación de grupos de apoyo de entregas de recibos notificando así al usuario el tiempo, fecha y precio a pagar por los servicios de agua. </w:t>
      </w:r>
    </w:p>
    <w:p w:rsidR="00316B0D" w:rsidRDefault="00316B0D" w:rsidP="00316B0D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color w:val="000000"/>
          <w:sz w:val="24"/>
          <w:szCs w:val="24"/>
          <w:lang w:eastAsia="es-MX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es-MX"/>
        </w:rPr>
        <w:t>Fundamento legal</w:t>
      </w:r>
    </w:p>
    <w:p w:rsidR="00316B0D" w:rsidRDefault="00316B0D" w:rsidP="00316B0D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color w:val="000000"/>
          <w:szCs w:val="24"/>
          <w:lang w:eastAsia="es-MX"/>
        </w:rPr>
      </w:pPr>
      <w:r>
        <w:rPr>
          <w:rFonts w:ascii="Arial" w:eastAsia="Times New Roman" w:hAnsi="Arial" w:cs="Arial"/>
          <w:color w:val="000000"/>
          <w:szCs w:val="24"/>
          <w:lang w:eastAsia="es-MX"/>
        </w:rPr>
        <w:t>Artículo 27 de la Ley de Adquisiciones Arrendamientos y Servicios del Sector Publico del Estado de Colima.</w:t>
      </w:r>
    </w:p>
    <w:p w:rsidR="00316B0D" w:rsidRDefault="00316B0D" w:rsidP="00316B0D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  <w:t>Descripción de los servicios a contratar</w:t>
      </w:r>
    </w:p>
    <w:tbl>
      <w:tblPr>
        <w:tblW w:w="908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4271"/>
        <w:gridCol w:w="1905"/>
        <w:gridCol w:w="971"/>
        <w:gridCol w:w="1134"/>
      </w:tblGrid>
      <w:tr w:rsidR="00316B0D" w:rsidTr="00316B0D">
        <w:trPr>
          <w:trHeight w:val="735"/>
          <w:jc w:val="center"/>
        </w:trPr>
        <w:tc>
          <w:tcPr>
            <w:tcW w:w="806" w:type="dxa"/>
            <w:tcBorders>
              <w:top w:val="nil"/>
              <w:left w:val="nil"/>
              <w:bottom w:val="single" w:sz="8" w:space="0" w:color="auto"/>
              <w:right w:val="single" w:sz="12" w:space="0" w:color="FFFFFF"/>
            </w:tcBorders>
            <w:shd w:val="clear" w:color="auto" w:fill="000000"/>
            <w:noWrap/>
            <w:vAlign w:val="center"/>
            <w:hideMark/>
          </w:tcPr>
          <w:p w:rsidR="00316B0D" w:rsidRDefault="00316B0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  <w:t>PARTIDA</w:t>
            </w:r>
          </w:p>
        </w:tc>
        <w:tc>
          <w:tcPr>
            <w:tcW w:w="4271" w:type="dxa"/>
            <w:tcBorders>
              <w:top w:val="single" w:sz="8" w:space="0" w:color="FFFFFF"/>
              <w:left w:val="nil"/>
              <w:bottom w:val="single" w:sz="8" w:space="0" w:color="auto"/>
              <w:right w:val="single" w:sz="12" w:space="0" w:color="FFFFFF"/>
            </w:tcBorders>
            <w:shd w:val="clear" w:color="auto" w:fill="000000"/>
            <w:vAlign w:val="center"/>
            <w:hideMark/>
          </w:tcPr>
          <w:p w:rsidR="00316B0D" w:rsidRDefault="00316B0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  <w:t xml:space="preserve">DESCRIPCIÓN </w:t>
            </w:r>
          </w:p>
        </w:tc>
        <w:tc>
          <w:tcPr>
            <w:tcW w:w="1905" w:type="dxa"/>
            <w:tcBorders>
              <w:top w:val="single" w:sz="8" w:space="0" w:color="FFFFFF"/>
              <w:left w:val="nil"/>
              <w:bottom w:val="single" w:sz="8" w:space="0" w:color="auto"/>
              <w:right w:val="single" w:sz="12" w:space="0" w:color="FFFFFF"/>
            </w:tcBorders>
            <w:shd w:val="clear" w:color="auto" w:fill="000000"/>
            <w:vAlign w:val="center"/>
            <w:hideMark/>
          </w:tcPr>
          <w:p w:rsidR="00316B0D" w:rsidRDefault="00316B0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971" w:type="dxa"/>
            <w:tcBorders>
              <w:top w:val="single" w:sz="8" w:space="0" w:color="FFFFFF"/>
              <w:left w:val="nil"/>
              <w:bottom w:val="single" w:sz="8" w:space="0" w:color="auto"/>
              <w:right w:val="single" w:sz="12" w:space="0" w:color="FFFFFF"/>
            </w:tcBorders>
            <w:shd w:val="clear" w:color="auto" w:fill="000000"/>
            <w:vAlign w:val="center"/>
            <w:hideMark/>
          </w:tcPr>
          <w:p w:rsidR="00316B0D" w:rsidRDefault="00316B0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  <w:t>CANTIDAD MÍNIMA</w:t>
            </w:r>
          </w:p>
          <w:p w:rsidR="00316B0D" w:rsidRDefault="00316B0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  <w:t>MENSUAL</w:t>
            </w:r>
          </w:p>
        </w:tc>
        <w:tc>
          <w:tcPr>
            <w:tcW w:w="1134" w:type="dxa"/>
            <w:tcBorders>
              <w:top w:val="single" w:sz="8" w:space="0" w:color="FFFFFF"/>
              <w:left w:val="nil"/>
              <w:bottom w:val="single" w:sz="8" w:space="0" w:color="auto"/>
              <w:right w:val="single" w:sz="12" w:space="0" w:color="FFFFFF"/>
            </w:tcBorders>
            <w:shd w:val="clear" w:color="auto" w:fill="000000"/>
            <w:vAlign w:val="center"/>
            <w:hideMark/>
          </w:tcPr>
          <w:p w:rsidR="00316B0D" w:rsidRDefault="00316B0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  <w:t>CANTIDAD MÁXIMA</w:t>
            </w:r>
          </w:p>
          <w:p w:rsidR="00316B0D" w:rsidRDefault="00316B0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eastAsia="es-MX"/>
              </w:rPr>
              <w:t>MENSUAL</w:t>
            </w:r>
          </w:p>
        </w:tc>
      </w:tr>
      <w:tr w:rsidR="00316B0D" w:rsidTr="00316B0D">
        <w:trPr>
          <w:trHeight w:val="1775"/>
          <w:jc w:val="center"/>
        </w:trPr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6B0D" w:rsidRDefault="00316B0D">
            <w:pPr>
              <w:jc w:val="center"/>
              <w:rPr>
                <w:rFonts w:cstheme="minorHAnsi"/>
                <w:lang w:eastAsia="es-MX"/>
              </w:rPr>
            </w:pPr>
            <w:r>
              <w:rPr>
                <w:rFonts w:cstheme="minorHAnsi"/>
                <w:lang w:eastAsia="es-MX"/>
              </w:rPr>
              <w:t>1</w:t>
            </w:r>
          </w:p>
        </w:tc>
        <w:tc>
          <w:tcPr>
            <w:tcW w:w="4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6B0D" w:rsidRDefault="00316B0D">
            <w:pPr>
              <w:jc w:val="both"/>
              <w:rPr>
                <w:rFonts w:cstheme="minorHAnsi"/>
                <w:color w:val="000000"/>
                <w:lang w:eastAsia="es-MX"/>
              </w:rPr>
            </w:pPr>
            <w:r>
              <w:rPr>
                <w:rFonts w:cstheme="minorHAnsi"/>
                <w:color w:val="000000"/>
                <w:lang w:eastAsia="es-MX"/>
              </w:rPr>
              <w:t>Entrega de recibo de cobro casa por casa, entregando en la medida de lo posible y donde las condiciones lo permitan directamente al usuario o en su defecto fijándolo con cinta en la puerta del usuario, haciendo los recorridos de acuerdo a las rutas y grupos de facturación proporcionadas por el organismo operador</w:t>
            </w:r>
          </w:p>
        </w:tc>
        <w:tc>
          <w:tcPr>
            <w:tcW w:w="19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16B0D" w:rsidRDefault="00316B0D">
            <w:pPr>
              <w:jc w:val="center"/>
              <w:rPr>
                <w:rFonts w:cstheme="minorHAnsi"/>
                <w:color w:val="000000"/>
                <w:lang w:eastAsia="es-MX"/>
              </w:rPr>
            </w:pPr>
            <w:r>
              <w:rPr>
                <w:rFonts w:cstheme="minorHAnsi"/>
                <w:color w:val="000000"/>
                <w:lang w:eastAsia="es-MX"/>
              </w:rPr>
              <w:t>RECIBO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0D" w:rsidRDefault="00316B0D">
            <w:pPr>
              <w:jc w:val="center"/>
              <w:rPr>
                <w:rFonts w:cstheme="minorHAnsi"/>
                <w:color w:val="000000"/>
                <w:highlight w:val="yellow"/>
                <w:lang w:eastAsia="es-MX"/>
              </w:rPr>
            </w:pPr>
            <w:r>
              <w:rPr>
                <w:rFonts w:cstheme="minorHAnsi"/>
                <w:color w:val="000000"/>
                <w:lang w:eastAsia="es-MX"/>
              </w:rPr>
              <w:t>10</w:t>
            </w:r>
            <w:r>
              <w:rPr>
                <w:rFonts w:cstheme="minorHAnsi"/>
                <w:color w:val="000000"/>
                <w:lang w:eastAsia="es-MX"/>
              </w:rPr>
              <w:t>0,000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16B0D" w:rsidRDefault="001552F2">
            <w:pPr>
              <w:jc w:val="center"/>
              <w:rPr>
                <w:rFonts w:cstheme="minorHAnsi"/>
                <w:color w:val="000000"/>
                <w:highlight w:val="yellow"/>
                <w:lang w:eastAsia="es-MX"/>
              </w:rPr>
            </w:pPr>
            <w:r>
              <w:rPr>
                <w:rFonts w:cstheme="minorHAnsi"/>
                <w:color w:val="000000"/>
                <w:lang w:eastAsia="es-MX"/>
              </w:rPr>
              <w:t>128</w:t>
            </w:r>
            <w:r w:rsidR="00316B0D">
              <w:rPr>
                <w:rFonts w:cstheme="minorHAnsi"/>
                <w:color w:val="000000"/>
                <w:lang w:eastAsia="es-MX"/>
              </w:rPr>
              <w:t>,000</w:t>
            </w:r>
          </w:p>
        </w:tc>
      </w:tr>
    </w:tbl>
    <w:p w:rsidR="00316B0D" w:rsidRDefault="00316B0D" w:rsidP="00316B0D">
      <w:pPr>
        <w:shd w:val="clear" w:color="auto" w:fill="FFFFFF"/>
        <w:spacing w:after="300" w:line="240" w:lineRule="auto"/>
        <w:jc w:val="center"/>
        <w:rPr>
          <w:rFonts w:ascii="Arial" w:eastAsia="Times New Roman" w:hAnsi="Arial" w:cs="Arial"/>
          <w:bCs/>
          <w:color w:val="000000"/>
          <w:sz w:val="20"/>
          <w:szCs w:val="24"/>
          <w:lang w:eastAsia="es-MX"/>
        </w:rPr>
      </w:pPr>
      <w:r>
        <w:rPr>
          <w:rFonts w:ascii="Arial" w:eastAsia="Times New Roman" w:hAnsi="Arial" w:cs="Arial"/>
          <w:bCs/>
          <w:color w:val="000000"/>
          <w:sz w:val="20"/>
          <w:szCs w:val="24"/>
          <w:lang w:eastAsia="es-MX"/>
        </w:rPr>
        <w:t>Ten</w:t>
      </w:r>
      <w:r w:rsidR="001552F2">
        <w:rPr>
          <w:rFonts w:ascii="Arial" w:eastAsia="Times New Roman" w:hAnsi="Arial" w:cs="Arial"/>
          <w:bCs/>
          <w:color w:val="000000"/>
          <w:sz w:val="20"/>
          <w:szCs w:val="24"/>
          <w:lang w:eastAsia="es-MX"/>
        </w:rPr>
        <w:t xml:space="preserve">iendo una fecha de vigencia del </w:t>
      </w:r>
      <w:r w:rsidR="001552F2" w:rsidRPr="001552F2">
        <w:rPr>
          <w:rFonts w:ascii="Arial" w:eastAsia="Times New Roman" w:hAnsi="Arial" w:cs="Arial"/>
          <w:bCs/>
          <w:color w:val="000000"/>
          <w:sz w:val="20"/>
          <w:szCs w:val="24"/>
          <w:lang w:eastAsia="es-MX"/>
        </w:rPr>
        <w:t>01 de septiembre de 2021 al 31 de diciembre de 2021</w:t>
      </w:r>
      <w:r w:rsidRPr="001552F2">
        <w:rPr>
          <w:rFonts w:ascii="Arial" w:eastAsia="Times New Roman" w:hAnsi="Arial" w:cs="Arial"/>
          <w:bCs/>
          <w:color w:val="000000"/>
          <w:sz w:val="20"/>
          <w:szCs w:val="24"/>
          <w:lang w:eastAsia="es-MX"/>
        </w:rPr>
        <w:t>.</w:t>
      </w:r>
    </w:p>
    <w:p w:rsidR="00316B0D" w:rsidRDefault="00316B0D" w:rsidP="00316B0D">
      <w:pPr>
        <w:shd w:val="clear" w:color="auto" w:fill="FFFFFF"/>
        <w:spacing w:after="300" w:line="240" w:lineRule="auto"/>
        <w:rPr>
          <w:rFonts w:ascii="Arial" w:eastAsia="Times New Roman" w:hAnsi="Arial" w:cs="Arial"/>
          <w:b/>
          <w:sz w:val="24"/>
          <w:szCs w:val="24"/>
          <w:lang w:eastAsia="es-MX"/>
        </w:rPr>
      </w:pPr>
      <w:r>
        <w:rPr>
          <w:rFonts w:ascii="Arial" w:eastAsia="Times New Roman" w:hAnsi="Arial" w:cs="Arial"/>
          <w:b/>
          <w:sz w:val="24"/>
          <w:szCs w:val="24"/>
          <w:lang w:eastAsia="es-MX"/>
        </w:rPr>
        <w:t>Resultado de la verificación de la existencia de los servicios en el mercado</w:t>
      </w:r>
    </w:p>
    <w:p w:rsidR="00316B0D" w:rsidRDefault="00316B0D" w:rsidP="00316B0D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sz w:val="21"/>
          <w:szCs w:val="21"/>
          <w:lang w:eastAsia="es-MX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es-MX"/>
        </w:rPr>
        <w:t>El servicio de entrega de recibos se ha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 venido realizando desde hace varios años en la CIAPACOV, </w:t>
      </w:r>
      <w:r>
        <w:rPr>
          <w:rFonts w:ascii="Arial" w:eastAsia="Times New Roman" w:hAnsi="Arial" w:cs="Arial"/>
          <w:color w:val="000000"/>
          <w:lang w:eastAsia="es-MX"/>
        </w:rPr>
        <w:t xml:space="preserve">por lo que se tiene conocimiento que en el Estado de Colima existen varias empresas que prestan dicho servicio. Lo anterior derivado del acto 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de presentación y apertura de la invitación restringida No. </w:t>
      </w:r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CIAPACOV-13-00</w:t>
      </w:r>
      <w:r w:rsidR="001552F2"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9</w:t>
      </w:r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/2021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 en donde participaron los licitantes </w:t>
      </w:r>
      <w:r w:rsidR="001552F2">
        <w:rPr>
          <w:rFonts w:ascii="Arial" w:eastAsia="Times New Roman" w:hAnsi="Arial" w:cs="Arial"/>
          <w:b/>
          <w:sz w:val="21"/>
          <w:szCs w:val="21"/>
          <w:lang w:eastAsia="es-MX"/>
        </w:rPr>
        <w:t>JENNIFER ANDREA LÓPEZ DÍAZ</w:t>
      </w:r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; DISEÑOS Y ESPACIOS DE OFICINA, S.C DE R.L DE C.V y JULIO CESAR ANGUIANO GARCÍA</w:t>
      </w:r>
      <w:r w:rsidR="001552F2">
        <w:rPr>
          <w:rFonts w:ascii="Arial" w:eastAsia="Times New Roman" w:hAnsi="Arial" w:cs="Arial"/>
          <w:sz w:val="21"/>
          <w:szCs w:val="21"/>
          <w:lang w:eastAsia="es-MX"/>
        </w:rPr>
        <w:t xml:space="preserve">. Según acta de fecha </w:t>
      </w:r>
      <w:r w:rsidR="001552F2"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27</w:t>
      </w:r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 xml:space="preserve"> de </w:t>
      </w:r>
      <w:r w:rsidR="001552F2"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agosto</w:t>
      </w:r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 xml:space="preserve"> </w:t>
      </w:r>
      <w:proofErr w:type="spellStart"/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de</w:t>
      </w:r>
      <w:proofErr w:type="spellEnd"/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 xml:space="preserve"> 2021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. Se anexa acta. </w:t>
      </w:r>
    </w:p>
    <w:p w:rsidR="00316B0D" w:rsidRDefault="00316B0D" w:rsidP="00316B0D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sz w:val="24"/>
          <w:szCs w:val="24"/>
          <w:lang w:eastAsia="es-MX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MX"/>
        </w:rPr>
        <w:t>Conclusiones</w:t>
      </w:r>
    </w:p>
    <w:p w:rsidR="00316B0D" w:rsidRDefault="00316B0D" w:rsidP="00316B0D">
      <w:pPr>
        <w:shd w:val="clear" w:color="auto" w:fill="FFFFFF"/>
        <w:spacing w:before="240" w:after="240" w:line="240" w:lineRule="auto"/>
        <w:jc w:val="both"/>
        <w:outlineLvl w:val="2"/>
        <w:rPr>
          <w:rFonts w:ascii="Arial" w:eastAsia="Times New Roman" w:hAnsi="Arial" w:cs="Arial"/>
          <w:sz w:val="21"/>
          <w:szCs w:val="21"/>
          <w:lang w:eastAsia="es-MX"/>
        </w:rPr>
      </w:pPr>
      <w:r>
        <w:rPr>
          <w:rFonts w:ascii="Arial" w:eastAsia="Times New Roman" w:hAnsi="Arial" w:cs="Arial"/>
          <w:sz w:val="21"/>
          <w:szCs w:val="21"/>
          <w:lang w:eastAsia="es-MX"/>
        </w:rPr>
        <w:lastRenderedPageBreak/>
        <w:t xml:space="preserve">Derivado a que la investigación de mercado se puede basar en la información que tiene la propia dependencia, se tomó como estudio de mercado la propuesta económica presentada por el licitante </w:t>
      </w:r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DISEÑOS Y ESPACIOS DE OFICINA, S.C DE R.L DE C.V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 en la invitación restringida No. </w:t>
      </w:r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CIAPACOV-13-00</w:t>
      </w:r>
      <w:r w:rsidR="001552F2"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9</w:t>
      </w:r>
      <w:r w:rsidRPr="001552F2">
        <w:rPr>
          <w:rFonts w:ascii="Arial" w:eastAsia="Times New Roman" w:hAnsi="Arial" w:cs="Arial"/>
          <w:b/>
          <w:sz w:val="21"/>
          <w:szCs w:val="21"/>
          <w:lang w:eastAsia="es-MX"/>
        </w:rPr>
        <w:t>/2020</w:t>
      </w:r>
      <w:r>
        <w:rPr>
          <w:rFonts w:ascii="Arial" w:eastAsia="Times New Roman" w:hAnsi="Arial" w:cs="Arial"/>
          <w:sz w:val="21"/>
          <w:szCs w:val="21"/>
          <w:lang w:eastAsia="es-MX"/>
        </w:rPr>
        <w:t xml:space="preserve"> para la contratación del servicio de entregas de recibo para el ejercicio fiscal 2021. Se anexa propuesta económica. </w:t>
      </w:r>
    </w:p>
    <w:p w:rsidR="00316B0D" w:rsidRDefault="00316B0D" w:rsidP="00316B0D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MX"/>
        </w:rPr>
      </w:pPr>
    </w:p>
    <w:p w:rsidR="00316B0D" w:rsidRDefault="00316B0D" w:rsidP="00316B0D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MX"/>
        </w:rPr>
      </w:pPr>
    </w:p>
    <w:p w:rsidR="00316B0D" w:rsidRDefault="00316B0D" w:rsidP="00316B0D"/>
    <w:p w:rsidR="00EA13D9" w:rsidRDefault="00EA13D9"/>
    <w:sectPr w:rsidR="00EA13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0D"/>
    <w:rsid w:val="001552F2"/>
    <w:rsid w:val="00316B0D"/>
    <w:rsid w:val="00EA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BED95"/>
  <w15:chartTrackingRefBased/>
  <w15:docId w15:val="{06783332-840E-4F96-A286-BB37DA00B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B0D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0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jisaias</dc:creator>
  <cp:keywords/>
  <dc:description/>
  <cp:lastModifiedBy>jisaias</cp:lastModifiedBy>
  <cp:revision>1</cp:revision>
  <dcterms:created xsi:type="dcterms:W3CDTF">2021-09-02T13:43:00Z</dcterms:created>
  <dcterms:modified xsi:type="dcterms:W3CDTF">2021-09-02T14:08:00Z</dcterms:modified>
</cp:coreProperties>
</file>